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E27747" w:rsidRDefault="001F5DF8" w:rsidP="001F5DF8">
      <w:pPr>
        <w:jc w:val="center"/>
        <w:rPr>
          <w:b/>
        </w:rPr>
      </w:pPr>
      <w:r w:rsidRPr="001F5DF8">
        <w:rPr>
          <w:b/>
        </w:rPr>
        <w:t xml:space="preserve">SS-SLO &amp; AUO </w:t>
      </w:r>
      <w:r w:rsidR="0023406A">
        <w:rPr>
          <w:b/>
        </w:rPr>
        <w:t>ACCJC Levels of Implementation Timeline: Summary</w:t>
      </w:r>
    </w:p>
    <w:p w:rsidR="00CE09A0" w:rsidRDefault="00CE09A0"/>
    <w:tbl>
      <w:tblPr>
        <w:tblStyle w:val="TableGrid"/>
        <w:tblW w:w="0" w:type="auto"/>
        <w:tblLayout w:type="fixed"/>
        <w:tblLook w:val="04A0"/>
      </w:tblPr>
      <w:tblGrid>
        <w:gridCol w:w="558"/>
        <w:gridCol w:w="990"/>
        <w:gridCol w:w="8028"/>
      </w:tblGrid>
      <w:tr w:rsidR="008730E8" w:rsidTr="008F4866">
        <w:tc>
          <w:tcPr>
            <w:tcW w:w="558" w:type="dxa"/>
          </w:tcPr>
          <w:p w:rsidR="008730E8" w:rsidRPr="000367AC" w:rsidRDefault="008730E8" w:rsidP="00E30477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8730E8" w:rsidRPr="000367AC" w:rsidRDefault="008730E8" w:rsidP="000367AC">
            <w:pPr>
              <w:jc w:val="center"/>
              <w:rPr>
                <w:b/>
              </w:rPr>
            </w:pPr>
            <w:r w:rsidRPr="000367AC">
              <w:rPr>
                <w:b/>
              </w:rPr>
              <w:t>Year</w:t>
            </w:r>
          </w:p>
        </w:tc>
        <w:tc>
          <w:tcPr>
            <w:tcW w:w="8028" w:type="dxa"/>
            <w:shd w:val="clear" w:color="auto" w:fill="A6A6A6" w:themeFill="background1" w:themeFillShade="A6"/>
            <w:vAlign w:val="center"/>
          </w:tcPr>
          <w:p w:rsidR="008F4866" w:rsidRDefault="008F4866" w:rsidP="008F4866">
            <w:pPr>
              <w:jc w:val="center"/>
              <w:rPr>
                <w:b/>
              </w:rPr>
            </w:pPr>
          </w:p>
          <w:p w:rsidR="008730E8" w:rsidRDefault="008730E8" w:rsidP="008F4866">
            <w:pPr>
              <w:jc w:val="center"/>
              <w:rPr>
                <w:b/>
              </w:rPr>
            </w:pPr>
            <w:r w:rsidRPr="000367AC">
              <w:rPr>
                <w:b/>
              </w:rPr>
              <w:t>SLO  Activit</w:t>
            </w:r>
            <w:r w:rsidR="00991241">
              <w:rPr>
                <w:b/>
              </w:rPr>
              <w:t>ies</w:t>
            </w:r>
          </w:p>
          <w:p w:rsidR="008F4866" w:rsidRPr="000367AC" w:rsidRDefault="008F4866" w:rsidP="008F4866">
            <w:pPr>
              <w:jc w:val="center"/>
              <w:rPr>
                <w:b/>
              </w:rPr>
            </w:pPr>
          </w:p>
        </w:tc>
      </w:tr>
      <w:tr w:rsidR="008730E8" w:rsidTr="00D54D96">
        <w:trPr>
          <w:cantSplit/>
          <w:trHeight w:val="1430"/>
        </w:trPr>
        <w:tc>
          <w:tcPr>
            <w:tcW w:w="558" w:type="dxa"/>
            <w:shd w:val="clear" w:color="auto" w:fill="000000" w:themeFill="text1"/>
            <w:textDirection w:val="btLr"/>
            <w:vAlign w:val="center"/>
          </w:tcPr>
          <w:p w:rsidR="008730E8" w:rsidRPr="002729AC" w:rsidRDefault="008730E8" w:rsidP="008730E8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2729AC">
              <w:rPr>
                <w:color w:val="FFFFFF" w:themeColor="background1"/>
                <w:sz w:val="24"/>
                <w:szCs w:val="24"/>
              </w:rPr>
              <w:t>Awareness</w:t>
            </w:r>
          </w:p>
        </w:tc>
        <w:tc>
          <w:tcPr>
            <w:tcW w:w="990" w:type="dxa"/>
          </w:tcPr>
          <w:p w:rsidR="008730E8" w:rsidRDefault="008730E8" w:rsidP="001F5DF8">
            <w:r>
              <w:t>2002</w:t>
            </w:r>
            <w:r w:rsidR="00991241">
              <w:t>-0</w:t>
            </w:r>
            <w:r w:rsidR="001F5DF8">
              <w:t>5</w:t>
            </w:r>
          </w:p>
        </w:tc>
        <w:tc>
          <w:tcPr>
            <w:tcW w:w="8028" w:type="dxa"/>
          </w:tcPr>
          <w:p w:rsidR="00D54D96" w:rsidRDefault="008730E8" w:rsidP="00D54D96">
            <w:r>
              <w:t xml:space="preserve">SLO co-coordinators </w:t>
            </w:r>
            <w:proofErr w:type="gramStart"/>
            <w:r>
              <w:t>were identified</w:t>
            </w:r>
            <w:proofErr w:type="gramEnd"/>
            <w:r>
              <w:t>.  Consciousness-raising and groundwork</w:t>
            </w:r>
            <w:r w:rsidR="00D54D96">
              <w:t xml:space="preserve"> was laid and commitment was established. T</w:t>
            </w:r>
            <w:r>
              <w:t>erminology</w:t>
            </w:r>
            <w:r w:rsidR="00D54D96">
              <w:t xml:space="preserve"> was defined.  Training </w:t>
            </w:r>
            <w:proofErr w:type="gramStart"/>
            <w:r w:rsidR="00D54D96">
              <w:t>was begun</w:t>
            </w:r>
            <w:proofErr w:type="gramEnd"/>
            <w:r w:rsidR="001F5DF8">
              <w:t xml:space="preserve"> on academic SLOs</w:t>
            </w:r>
            <w:r w:rsidR="00D54D96">
              <w:t>.</w:t>
            </w:r>
            <w:r w:rsidR="001F5DF8">
              <w:t xml:space="preserve"> </w:t>
            </w:r>
          </w:p>
          <w:p w:rsidR="001F5DF8" w:rsidRDefault="001F5DF8" w:rsidP="00D54D96"/>
          <w:p w:rsidR="001F5DF8" w:rsidRDefault="001F5DF8" w:rsidP="001F5DF8">
            <w:r>
              <w:t>Four-column paper reporting grids instituted</w:t>
            </w:r>
            <w:proofErr w:type="gramStart"/>
            <w:r>
              <w:t>.</w:t>
            </w:r>
            <w:r w:rsidR="00F32F39">
              <w:t xml:space="preserve"> </w:t>
            </w:r>
            <w:proofErr w:type="gramEnd"/>
            <w:r>
              <w:t>SLOs are tied to program review</w:t>
            </w:r>
            <w:proofErr w:type="gramStart"/>
            <w:r>
              <w:t xml:space="preserve">. </w:t>
            </w:r>
            <w:proofErr w:type="gramEnd"/>
            <w:r>
              <w:t>Program rev</w:t>
            </w:r>
            <w:r w:rsidR="00F32F39">
              <w:t xml:space="preserve">iew outcomes, including SLOs </w:t>
            </w:r>
            <w:proofErr w:type="gramStart"/>
            <w:r w:rsidR="00F32F39">
              <w:t>were</w:t>
            </w:r>
            <w:r>
              <w:t xml:space="preserve"> tied</w:t>
            </w:r>
            <w:proofErr w:type="gramEnd"/>
            <w:r>
              <w:t xml:space="preserve"> to</w:t>
            </w:r>
            <w:r w:rsidR="00E82F07">
              <w:t xml:space="preserve"> planning </w:t>
            </w:r>
            <w:r>
              <w:t xml:space="preserve">and requests for budgeting. </w:t>
            </w:r>
          </w:p>
          <w:p w:rsidR="00D54D96" w:rsidRDefault="00D54D96" w:rsidP="001F5DF8"/>
        </w:tc>
      </w:tr>
      <w:tr w:rsidR="00E30477" w:rsidTr="00772A90">
        <w:trPr>
          <w:cantSplit/>
          <w:trHeight w:val="1673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E30477" w:rsidRPr="002729AC" w:rsidRDefault="00B5208B" w:rsidP="007E2155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Development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0477" w:rsidRDefault="001F5DF8">
            <w:r>
              <w:t>2006</w:t>
            </w:r>
            <w:r w:rsidR="00E30477">
              <w:t>-</w:t>
            </w:r>
            <w:r w:rsidR="00FD24E3">
              <w:t>07</w:t>
            </w:r>
          </w:p>
          <w:p w:rsidR="00E30477" w:rsidRDefault="00E30477"/>
          <w:p w:rsidR="00E30477" w:rsidRDefault="00E30477" w:rsidP="00B30B85"/>
          <w:p w:rsidR="00E30477" w:rsidRDefault="00E30477" w:rsidP="00B30B85"/>
          <w:p w:rsidR="00E30477" w:rsidRDefault="00E30477" w:rsidP="00991241"/>
        </w:tc>
        <w:tc>
          <w:tcPr>
            <w:tcW w:w="8028" w:type="dxa"/>
            <w:tcBorders>
              <w:bottom w:val="single" w:sz="4" w:space="0" w:color="auto"/>
            </w:tcBorders>
          </w:tcPr>
          <w:p w:rsidR="001F5DF8" w:rsidRDefault="001F5DF8" w:rsidP="001F5DF8">
            <w:r>
              <w:t>SLO coordinator began to lay groundwork for departmental services learning outcomes as well as departmental services program review</w:t>
            </w:r>
            <w:proofErr w:type="gramStart"/>
            <w:r>
              <w:t xml:space="preserve">. </w:t>
            </w:r>
            <w:proofErr w:type="gramEnd"/>
            <w:r>
              <w:t xml:space="preserve">Terminology </w:t>
            </w:r>
            <w:proofErr w:type="gramStart"/>
            <w:r>
              <w:t>was defined</w:t>
            </w:r>
            <w:proofErr w:type="gramEnd"/>
            <w:r>
              <w:t xml:space="preserve">.  </w:t>
            </w:r>
          </w:p>
          <w:p w:rsidR="001F5DF8" w:rsidRDefault="001F5DF8" w:rsidP="001F5DF8"/>
          <w:p w:rsidR="001F5DF8" w:rsidRDefault="001F5DF8" w:rsidP="001F5DF8">
            <w:r>
              <w:t xml:space="preserve">Training </w:t>
            </w:r>
            <w:proofErr w:type="gramStart"/>
            <w:r>
              <w:t>was begun</w:t>
            </w:r>
            <w:proofErr w:type="gramEnd"/>
            <w:r>
              <w:t xml:space="preserve"> on defining and collecting </w:t>
            </w:r>
            <w:r w:rsidR="005E3833">
              <w:t>SS-</w:t>
            </w:r>
            <w:r>
              <w:t>SLOs</w:t>
            </w:r>
            <w:r w:rsidR="005E3833">
              <w:t xml:space="preserve"> and AUOs.</w:t>
            </w:r>
            <w:r>
              <w:t xml:space="preserve"> </w:t>
            </w:r>
          </w:p>
          <w:p w:rsidR="001F5DF8" w:rsidRDefault="001F5DF8" w:rsidP="001F5DF8"/>
          <w:p w:rsidR="001F5DF8" w:rsidRDefault="001F5DF8" w:rsidP="001F5DF8">
            <w:r>
              <w:t>Four-column paper reporting grids instituted.</w:t>
            </w:r>
          </w:p>
          <w:p w:rsidR="00E30477" w:rsidRDefault="00E30477" w:rsidP="00772A90"/>
        </w:tc>
      </w:tr>
      <w:tr w:rsidR="00E30477" w:rsidTr="002729AC">
        <w:trPr>
          <w:cantSplit/>
          <w:trHeight w:val="1134"/>
        </w:trPr>
        <w:tc>
          <w:tcPr>
            <w:tcW w:w="558" w:type="dxa"/>
            <w:vMerge/>
            <w:shd w:val="clear" w:color="auto" w:fill="000000" w:themeFill="text1"/>
            <w:textDirection w:val="btLr"/>
            <w:vAlign w:val="center"/>
          </w:tcPr>
          <w:p w:rsidR="00E30477" w:rsidRPr="002729AC" w:rsidRDefault="00E30477" w:rsidP="007E2155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</w:tcPr>
          <w:p w:rsidR="00E30477" w:rsidRDefault="001F5DF8" w:rsidP="00991241">
            <w:r>
              <w:t>2007</w:t>
            </w:r>
            <w:r w:rsidR="00E30477">
              <w:t>-09</w:t>
            </w:r>
          </w:p>
        </w:tc>
        <w:tc>
          <w:tcPr>
            <w:tcW w:w="8028" w:type="dxa"/>
          </w:tcPr>
          <w:p w:rsidR="001F5DF8" w:rsidRDefault="001F5DF8" w:rsidP="001F5DF8">
            <w:r>
              <w:t>Four-column paper reporting grids utilized for annual reporting</w:t>
            </w:r>
            <w:r w:rsidR="00E82F07">
              <w:t xml:space="preserve">; outcomes </w:t>
            </w:r>
            <w:proofErr w:type="gramStart"/>
            <w:r w:rsidR="00F32F39">
              <w:t>were</w:t>
            </w:r>
            <w:r w:rsidR="00E82F07">
              <w:t xml:space="preserve"> tied</w:t>
            </w:r>
            <w:proofErr w:type="gramEnd"/>
            <w:r w:rsidR="00E82F07">
              <w:t xml:space="preserve"> to planning and requests for budgeting.</w:t>
            </w:r>
          </w:p>
          <w:p w:rsidR="007D7E7E" w:rsidRDefault="007D7E7E" w:rsidP="001F5DF8"/>
          <w:p w:rsidR="007D7E7E" w:rsidRDefault="00F32F39" w:rsidP="001F5DF8">
            <w:r>
              <w:t>SLO coordinator retired</w:t>
            </w:r>
            <w:r w:rsidR="007D7E7E">
              <w:t xml:space="preserve"> in 2009.</w:t>
            </w:r>
          </w:p>
          <w:p w:rsidR="00E30477" w:rsidRDefault="00E30477" w:rsidP="00D54D96"/>
        </w:tc>
      </w:tr>
      <w:tr w:rsidR="00E30477" w:rsidTr="00F32F39">
        <w:trPr>
          <w:cantSplit/>
          <w:trHeight w:val="773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E30477" w:rsidRPr="002729AC" w:rsidRDefault="00E30477" w:rsidP="007E2155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0477" w:rsidRDefault="00E30477" w:rsidP="007D7E7E">
            <w:r>
              <w:t>2009-1</w:t>
            </w:r>
            <w:r w:rsidR="007D7E7E">
              <w:t>3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E30477" w:rsidRDefault="007D7E7E" w:rsidP="007D7E7E">
            <w:r>
              <w:t>Departmental SLO oversight falls alternately under VP and program review committee; reporting consistency falls off</w:t>
            </w:r>
            <w:proofErr w:type="gramStart"/>
            <w:r>
              <w:t xml:space="preserve">. </w:t>
            </w:r>
            <w:proofErr w:type="gramEnd"/>
          </w:p>
        </w:tc>
      </w:tr>
      <w:tr w:rsidR="00536459" w:rsidTr="00624E28">
        <w:trPr>
          <w:cantSplit/>
          <w:trHeight w:val="3230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536459" w:rsidRPr="002729AC" w:rsidRDefault="00536459" w:rsidP="007E2155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536459" w:rsidRDefault="00536459" w:rsidP="007D7E7E">
            <w:r>
              <w:t>201</w:t>
            </w:r>
            <w:r w:rsidR="007D7E7E">
              <w:t>3</w:t>
            </w:r>
            <w:r>
              <w:t>-1</w:t>
            </w:r>
            <w:r w:rsidR="007D7E7E">
              <w:t>4</w:t>
            </w:r>
          </w:p>
        </w:tc>
        <w:tc>
          <w:tcPr>
            <w:tcW w:w="8028" w:type="dxa"/>
            <w:vMerge w:val="restart"/>
          </w:tcPr>
          <w:p w:rsidR="007D7E7E" w:rsidRDefault="009613FF" w:rsidP="0026552F">
            <w:r>
              <w:t>In spring</w:t>
            </w:r>
            <w:r w:rsidR="00F32F39">
              <w:t>/summer</w:t>
            </w:r>
            <w:r>
              <w:t xml:space="preserve"> </w:t>
            </w:r>
            <w:proofErr w:type="gramStart"/>
            <w:r w:rsidR="00536459">
              <w:t>201</w:t>
            </w:r>
            <w:r w:rsidR="007D7E7E">
              <w:t>3</w:t>
            </w:r>
            <w:proofErr w:type="gramEnd"/>
            <w:r w:rsidR="00536459">
              <w:t xml:space="preserve"> </w:t>
            </w:r>
            <w:r w:rsidR="007D7E7E">
              <w:t xml:space="preserve">the academic SLO coordinator </w:t>
            </w:r>
            <w:r>
              <w:t>reviewed SS-SLOs and AUOs and determined a new sustainable plan of action.</w:t>
            </w:r>
          </w:p>
          <w:p w:rsidR="007D7E7E" w:rsidRDefault="007D7E7E" w:rsidP="0026552F"/>
          <w:p w:rsidR="00536459" w:rsidRDefault="009613FF" w:rsidP="009613FF">
            <w:r>
              <w:t>In September 2013 key staff were trained in how to identify measurable SLO’s</w:t>
            </w:r>
            <w:proofErr w:type="gramStart"/>
            <w:r>
              <w:t xml:space="preserve">. </w:t>
            </w:r>
            <w:proofErr w:type="gramEnd"/>
            <w:r>
              <w:t>Participants assisted in developing a student survey that would be deployed to students once a year in October</w:t>
            </w:r>
            <w:proofErr w:type="gramStart"/>
            <w:r>
              <w:t xml:space="preserve">. </w:t>
            </w:r>
            <w:proofErr w:type="gramEnd"/>
            <w:r>
              <w:t xml:space="preserve">The survey would collect student data for each of the departments that needed data for their annual </w:t>
            </w:r>
            <w:r w:rsidR="005E3833">
              <w:t xml:space="preserve">planning </w:t>
            </w:r>
            <w:r>
              <w:t xml:space="preserve">reports. </w:t>
            </w:r>
          </w:p>
          <w:p w:rsidR="00536459" w:rsidRDefault="00536459" w:rsidP="00DF6683"/>
          <w:p w:rsidR="00536459" w:rsidRDefault="009613FF" w:rsidP="00DF6683">
            <w:r>
              <w:t xml:space="preserve">In </w:t>
            </w:r>
            <w:r w:rsidR="005E3833">
              <w:t xml:space="preserve">early </w:t>
            </w:r>
            <w:r>
              <w:t xml:space="preserve">October </w:t>
            </w:r>
            <w:proofErr w:type="gramStart"/>
            <w:r>
              <w:t>2013</w:t>
            </w:r>
            <w:proofErr w:type="gramEnd"/>
            <w:r>
              <w:t xml:space="preserve"> the student </w:t>
            </w:r>
            <w:r w:rsidR="005E3833">
              <w:t xml:space="preserve">SLO </w:t>
            </w:r>
            <w:r>
              <w:t xml:space="preserve">survey was deployed. </w:t>
            </w:r>
          </w:p>
          <w:p w:rsidR="009613FF" w:rsidRDefault="009613FF" w:rsidP="00DF6683"/>
          <w:p w:rsidR="00624E28" w:rsidRDefault="009613FF" w:rsidP="00DF6683">
            <w:r>
              <w:t xml:space="preserve">In </w:t>
            </w:r>
            <w:r w:rsidR="005E3833">
              <w:t xml:space="preserve">late October </w:t>
            </w:r>
            <w:proofErr w:type="gramStart"/>
            <w:r>
              <w:t>2013</w:t>
            </w:r>
            <w:proofErr w:type="gramEnd"/>
            <w:r>
              <w:t xml:space="preserve"> the student survey data was disseminated to the departments for use in completing their </w:t>
            </w:r>
            <w:r w:rsidR="005E3833">
              <w:t xml:space="preserve">annual planning </w:t>
            </w:r>
            <w:r>
              <w:t xml:space="preserve">reports. </w:t>
            </w:r>
          </w:p>
          <w:p w:rsidR="00566A66" w:rsidRDefault="00566A66" w:rsidP="00DF6683"/>
          <w:p w:rsidR="00566A66" w:rsidRDefault="00566A66" w:rsidP="00DF6683">
            <w:r>
              <w:t>In February 2014 Student Services, Administrative Services, Instructional Services participated in training and dialog about the Student SLO survey.</w:t>
            </w:r>
          </w:p>
          <w:p w:rsidR="00624E28" w:rsidRDefault="00624E28" w:rsidP="00DF6683"/>
          <w:p w:rsidR="004D248B" w:rsidRDefault="005E3833" w:rsidP="00DF6683">
            <w:r>
              <w:t xml:space="preserve">All college </w:t>
            </w:r>
            <w:proofErr w:type="gramStart"/>
            <w:r>
              <w:t>dialog</w:t>
            </w:r>
            <w:proofErr w:type="gramEnd"/>
            <w:r>
              <w:t xml:space="preserve"> </w:t>
            </w:r>
            <w:r w:rsidR="009613FF">
              <w:t xml:space="preserve">occurred </w:t>
            </w:r>
            <w:r>
              <w:t xml:space="preserve">in February 2014. </w:t>
            </w:r>
            <w:r w:rsidR="004D248B">
              <w:t xml:space="preserve"> </w:t>
            </w:r>
            <w:r w:rsidR="00566A66">
              <w:t>S</w:t>
            </w:r>
            <w:r w:rsidR="004D248B">
              <w:t>tudent survey findi</w:t>
            </w:r>
            <w:r>
              <w:t xml:space="preserve">ngs and </w:t>
            </w:r>
            <w:r w:rsidR="00566A66">
              <w:t>dialog results were reported</w:t>
            </w:r>
            <w:r>
              <w:t xml:space="preserve"> at PIEAC, Academic Senate, C</w:t>
            </w:r>
            <w:r w:rsidR="004D248B">
              <w:t>lassified Council, and student government meeting</w:t>
            </w:r>
            <w:r>
              <w:t xml:space="preserve">s. </w:t>
            </w:r>
          </w:p>
          <w:p w:rsidR="005E3833" w:rsidRDefault="005E3833" w:rsidP="00DF6683"/>
          <w:p w:rsidR="005E3833" w:rsidRDefault="005E3833" w:rsidP="005E3833">
            <w:r>
              <w:t xml:space="preserve"> The College reached</w:t>
            </w:r>
            <w:r w:rsidR="004D248B">
              <w:t xml:space="preserve"> the ACCJ</w:t>
            </w:r>
            <w:r>
              <w:t>C “proficiency” level by the end</w:t>
            </w:r>
            <w:r w:rsidR="004D248B">
              <w:t xml:space="preserve"> of fall 2013.</w:t>
            </w:r>
          </w:p>
          <w:p w:rsidR="00F32F39" w:rsidRDefault="00F32F39" w:rsidP="005E3833"/>
          <w:p w:rsidR="00F32F39" w:rsidRDefault="00566A66" w:rsidP="00F32F39">
            <w:r>
              <w:t xml:space="preserve">Seaport programmers completed </w:t>
            </w:r>
            <w:r w:rsidR="00F32F39">
              <w:t>a Website to display SLOs for student and community access.</w:t>
            </w:r>
          </w:p>
          <w:p w:rsidR="00624E28" w:rsidRDefault="00624E28" w:rsidP="005E3833"/>
        </w:tc>
      </w:tr>
      <w:tr w:rsidR="00624E28" w:rsidTr="00F32F39">
        <w:trPr>
          <w:cantSplit/>
          <w:trHeight w:val="287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624E28" w:rsidRPr="002729AC" w:rsidRDefault="00624E28" w:rsidP="007E2155">
            <w:pPr>
              <w:ind w:left="113" w:right="113"/>
              <w:jc w:val="center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>Proficiency</w:t>
            </w:r>
          </w:p>
        </w:tc>
        <w:tc>
          <w:tcPr>
            <w:tcW w:w="990" w:type="dxa"/>
            <w:vMerge/>
          </w:tcPr>
          <w:p w:rsidR="00624E28" w:rsidRDefault="00624E28" w:rsidP="007D7E7E"/>
        </w:tc>
        <w:tc>
          <w:tcPr>
            <w:tcW w:w="8028" w:type="dxa"/>
            <w:vMerge/>
          </w:tcPr>
          <w:p w:rsidR="00624E28" w:rsidRDefault="00624E28" w:rsidP="0026552F"/>
        </w:tc>
      </w:tr>
      <w:tr w:rsidR="00536459" w:rsidTr="00764B2A">
        <w:trPr>
          <w:cantSplit/>
          <w:trHeight w:val="58"/>
        </w:trPr>
        <w:tc>
          <w:tcPr>
            <w:tcW w:w="558" w:type="dxa"/>
            <w:tcBorders>
              <w:bottom w:val="nil"/>
            </w:tcBorders>
            <w:shd w:val="clear" w:color="auto" w:fill="000000" w:themeFill="text1"/>
            <w:textDirection w:val="btLr"/>
            <w:vAlign w:val="center"/>
          </w:tcPr>
          <w:p w:rsidR="00536459" w:rsidRPr="002729AC" w:rsidRDefault="005E3833" w:rsidP="005E3833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</w:t>
            </w:r>
            <w:r w:rsidR="00536459" w:rsidRPr="002729AC">
              <w:rPr>
                <w:color w:val="FFFFFF" w:themeColor="background1"/>
                <w:sz w:val="24"/>
                <w:szCs w:val="24"/>
              </w:rPr>
              <w:t>roficiency</w:t>
            </w:r>
          </w:p>
        </w:tc>
        <w:tc>
          <w:tcPr>
            <w:tcW w:w="990" w:type="dxa"/>
            <w:vMerge/>
          </w:tcPr>
          <w:p w:rsidR="00536459" w:rsidRDefault="00536459"/>
        </w:tc>
        <w:tc>
          <w:tcPr>
            <w:tcW w:w="8028" w:type="dxa"/>
            <w:vMerge/>
          </w:tcPr>
          <w:p w:rsidR="00536459" w:rsidRDefault="00536459" w:rsidP="00DF6683"/>
        </w:tc>
      </w:tr>
      <w:tr w:rsidR="00B142EF" w:rsidTr="00F32F39">
        <w:trPr>
          <w:cantSplit/>
          <w:trHeight w:val="3320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000000" w:themeFill="text1"/>
            <w:textDirection w:val="btLr"/>
            <w:vAlign w:val="center"/>
          </w:tcPr>
          <w:p w:rsidR="00B142EF" w:rsidRPr="002729AC" w:rsidRDefault="00B142EF" w:rsidP="004D6F55">
            <w:pPr>
              <w:ind w:left="113" w:right="113"/>
              <w:jc w:val="center"/>
              <w:rPr>
                <w:color w:val="FFFFFF" w:themeColor="background1"/>
              </w:rPr>
            </w:pPr>
            <w:r w:rsidRPr="002729AC">
              <w:rPr>
                <w:color w:val="FFFFFF" w:themeColor="background1"/>
              </w:rPr>
              <w:lastRenderedPageBreak/>
              <w:t>Sustainable</w:t>
            </w:r>
          </w:p>
          <w:p w:rsidR="00B142EF" w:rsidRPr="002729AC" w:rsidRDefault="00B142EF" w:rsidP="004D6F55">
            <w:pPr>
              <w:ind w:left="113" w:right="113"/>
              <w:jc w:val="center"/>
              <w:rPr>
                <w:color w:val="FFFFFF" w:themeColor="background1"/>
              </w:rPr>
            </w:pPr>
            <w:r w:rsidRPr="002729AC">
              <w:rPr>
                <w:color w:val="FFFFFF" w:themeColor="background1"/>
              </w:rPr>
              <w:t>Continuous Quality Improvement</w:t>
            </w:r>
          </w:p>
        </w:tc>
        <w:tc>
          <w:tcPr>
            <w:tcW w:w="990" w:type="dxa"/>
          </w:tcPr>
          <w:p w:rsidR="00B142EF" w:rsidRDefault="00FD24E3">
            <w:r>
              <w:t>Spr. 201</w:t>
            </w:r>
            <w:r w:rsidR="004D6F55">
              <w:t>4</w:t>
            </w:r>
          </w:p>
        </w:tc>
        <w:tc>
          <w:tcPr>
            <w:tcW w:w="8028" w:type="dxa"/>
          </w:tcPr>
          <w:p w:rsidR="004D6F55" w:rsidRDefault="004D6F55" w:rsidP="002729AC">
            <w:r>
              <w:t xml:space="preserve">In Spring </w:t>
            </w:r>
            <w:proofErr w:type="gramStart"/>
            <w:r>
              <w:t>2014</w:t>
            </w:r>
            <w:proofErr w:type="gramEnd"/>
            <w:r>
              <w:t xml:space="preserve"> </w:t>
            </w:r>
            <w:r w:rsidR="00D820A5">
              <w:t>c</w:t>
            </w:r>
            <w:r w:rsidR="00B142EF">
              <w:t xml:space="preserve">ollege </w:t>
            </w:r>
            <w:r w:rsidR="00733411">
              <w:t xml:space="preserve">practices and procedures reach </w:t>
            </w:r>
            <w:r w:rsidR="00B142EF">
              <w:t>the ACCJC “Sustainable Continuous Quality Improvement” level of implementation on the Rubric for Institutional Effectiveness</w:t>
            </w:r>
            <w:r w:rsidR="002729AC">
              <w:t xml:space="preserve">.  </w:t>
            </w:r>
          </w:p>
          <w:p w:rsidR="004D6F55" w:rsidRDefault="004D6F55" w:rsidP="002729AC"/>
          <w:p w:rsidR="00B142EF" w:rsidRDefault="002729AC" w:rsidP="002729AC">
            <w:r>
              <w:t>The college continues to fine-t</w:t>
            </w:r>
            <w:r w:rsidR="00F50ED5">
              <w:t>une</w:t>
            </w:r>
            <w:r>
              <w:t xml:space="preserve"> and evaluate its </w:t>
            </w:r>
            <w:r w:rsidR="00F50ED5">
              <w:t xml:space="preserve">SLO </w:t>
            </w:r>
            <w:r>
              <w:t>assessment processes</w:t>
            </w:r>
            <w:r w:rsidR="004D6F55">
              <w:t xml:space="preserve"> in the following </w:t>
            </w:r>
            <w:r w:rsidR="00F32F39">
              <w:t xml:space="preserve">Rubric </w:t>
            </w:r>
            <w:r w:rsidR="004D6F55">
              <w:t>areas:</w:t>
            </w:r>
            <w:r>
              <w:t xml:space="preserve"> </w:t>
            </w:r>
          </w:p>
          <w:p w:rsidR="00733411" w:rsidRPr="00733411" w:rsidRDefault="00733411" w:rsidP="00733411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733411">
              <w:t xml:space="preserve">tudent learning outcomes and assessment are ongoing, </w:t>
            </w:r>
            <w:proofErr w:type="gramStart"/>
            <w:r w:rsidRPr="00733411">
              <w:t>systematic</w:t>
            </w:r>
            <w:proofErr w:type="gramEnd"/>
            <w:r w:rsidRPr="00733411">
              <w:t xml:space="preserve"> and used for continuous quality improvement</w:t>
            </w:r>
            <w:r>
              <w:t>.</w:t>
            </w:r>
          </w:p>
          <w:p w:rsidR="00733411" w:rsidRPr="00733411" w:rsidRDefault="00733411" w:rsidP="00733411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733411">
              <w:t>valuation of student learning outcomes processes</w:t>
            </w:r>
            <w:r w:rsidR="007142DA">
              <w:t xml:space="preserve"> is ongoing</w:t>
            </w:r>
            <w:r>
              <w:t>.</w:t>
            </w:r>
          </w:p>
          <w:p w:rsidR="002729AC" w:rsidRPr="00B142EF" w:rsidRDefault="00733411" w:rsidP="00F32F39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733411">
              <w:t>valuation and fine-tuning of organizational structures to support student learning</w:t>
            </w:r>
            <w:r w:rsidR="007142DA">
              <w:t xml:space="preserve"> is ongoing</w:t>
            </w:r>
            <w:r>
              <w:t>.</w:t>
            </w:r>
          </w:p>
        </w:tc>
      </w:tr>
    </w:tbl>
    <w:p w:rsidR="00CE09A0" w:rsidRDefault="00CE09A0" w:rsidP="008273D8"/>
    <w:sectPr w:rsidR="00CE09A0" w:rsidSect="00890858">
      <w:footerReference w:type="default" r:id="rId7"/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39" w:rsidRDefault="000D6C39" w:rsidP="00890858">
      <w:pPr>
        <w:spacing w:after="0" w:line="240" w:lineRule="auto"/>
      </w:pPr>
      <w:r>
        <w:separator/>
      </w:r>
    </w:p>
  </w:endnote>
  <w:endnote w:type="continuationSeparator" w:id="0">
    <w:p w:rsidR="000D6C39" w:rsidRDefault="000D6C39" w:rsidP="008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7823"/>
      <w:docPartObj>
        <w:docPartGallery w:val="Page Numbers (Bottom of Page)"/>
        <w:docPartUnique/>
      </w:docPartObj>
    </w:sdtPr>
    <w:sdtContent>
      <w:p w:rsidR="00890858" w:rsidRDefault="00540C3F">
        <w:pPr>
          <w:pStyle w:val="Footer"/>
          <w:jc w:val="right"/>
        </w:pPr>
        <w:fldSimple w:instr=" PAGE   \* MERGEFORMAT ">
          <w:r w:rsidR="001107D4">
            <w:rPr>
              <w:noProof/>
            </w:rPr>
            <w:t>2</w:t>
          </w:r>
        </w:fldSimple>
        <w:r w:rsidR="00890858">
          <w:t xml:space="preserve"> of 2</w:t>
        </w:r>
      </w:p>
    </w:sdtContent>
  </w:sdt>
  <w:p w:rsidR="00890858" w:rsidRDefault="00890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39" w:rsidRDefault="000D6C39" w:rsidP="00890858">
      <w:pPr>
        <w:spacing w:after="0" w:line="240" w:lineRule="auto"/>
      </w:pPr>
      <w:r>
        <w:separator/>
      </w:r>
    </w:p>
  </w:footnote>
  <w:footnote w:type="continuationSeparator" w:id="0">
    <w:p w:rsidR="000D6C39" w:rsidRDefault="000D6C39" w:rsidP="0089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F49"/>
    <w:multiLevelType w:val="hybridMultilevel"/>
    <w:tmpl w:val="B68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2EA7"/>
    <w:multiLevelType w:val="hybridMultilevel"/>
    <w:tmpl w:val="080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56EEC313-AE4D-4E7C-B16F-C43C57796BDA}"/>
    <w:docVar w:name="dgnword-eventsink" w:val="75210024"/>
  </w:docVars>
  <w:rsids>
    <w:rsidRoot w:val="00CE09A0"/>
    <w:rsid w:val="00002F42"/>
    <w:rsid w:val="00007194"/>
    <w:rsid w:val="00016373"/>
    <w:rsid w:val="000367AC"/>
    <w:rsid w:val="0005471C"/>
    <w:rsid w:val="00075202"/>
    <w:rsid w:val="000A4B81"/>
    <w:rsid w:val="000D0409"/>
    <w:rsid w:val="000D6C39"/>
    <w:rsid w:val="000E355F"/>
    <w:rsid w:val="000F2A1C"/>
    <w:rsid w:val="000F4038"/>
    <w:rsid w:val="000F4387"/>
    <w:rsid w:val="00104CF1"/>
    <w:rsid w:val="0010657F"/>
    <w:rsid w:val="001107D4"/>
    <w:rsid w:val="001404B1"/>
    <w:rsid w:val="001779DA"/>
    <w:rsid w:val="00181D3A"/>
    <w:rsid w:val="001949FC"/>
    <w:rsid w:val="00194E91"/>
    <w:rsid w:val="00195A1A"/>
    <w:rsid w:val="001C02AB"/>
    <w:rsid w:val="001F2D4C"/>
    <w:rsid w:val="001F5DF8"/>
    <w:rsid w:val="002023A1"/>
    <w:rsid w:val="002055A9"/>
    <w:rsid w:val="00224205"/>
    <w:rsid w:val="0022725F"/>
    <w:rsid w:val="0023406A"/>
    <w:rsid w:val="00247016"/>
    <w:rsid w:val="0026520E"/>
    <w:rsid w:val="0026552F"/>
    <w:rsid w:val="002729AC"/>
    <w:rsid w:val="00276530"/>
    <w:rsid w:val="00277620"/>
    <w:rsid w:val="00281BE9"/>
    <w:rsid w:val="002A16E9"/>
    <w:rsid w:val="002E6927"/>
    <w:rsid w:val="002F7DED"/>
    <w:rsid w:val="003126DC"/>
    <w:rsid w:val="00317566"/>
    <w:rsid w:val="00334EF1"/>
    <w:rsid w:val="00341AF1"/>
    <w:rsid w:val="0036308F"/>
    <w:rsid w:val="00373F43"/>
    <w:rsid w:val="003B67D1"/>
    <w:rsid w:val="003C1950"/>
    <w:rsid w:val="003C3E18"/>
    <w:rsid w:val="003C78E0"/>
    <w:rsid w:val="003D44F9"/>
    <w:rsid w:val="003F4239"/>
    <w:rsid w:val="00401F0C"/>
    <w:rsid w:val="00416F24"/>
    <w:rsid w:val="00425FD3"/>
    <w:rsid w:val="00433A33"/>
    <w:rsid w:val="004346B4"/>
    <w:rsid w:val="00456BCD"/>
    <w:rsid w:val="00466918"/>
    <w:rsid w:val="00487FDF"/>
    <w:rsid w:val="00490220"/>
    <w:rsid w:val="004D248B"/>
    <w:rsid w:val="004D6F55"/>
    <w:rsid w:val="004E2156"/>
    <w:rsid w:val="00502773"/>
    <w:rsid w:val="00536459"/>
    <w:rsid w:val="00540C3F"/>
    <w:rsid w:val="00566A66"/>
    <w:rsid w:val="005776AB"/>
    <w:rsid w:val="005B0CB1"/>
    <w:rsid w:val="005B3FAE"/>
    <w:rsid w:val="005B4150"/>
    <w:rsid w:val="005D6AC3"/>
    <w:rsid w:val="005E3833"/>
    <w:rsid w:val="00607AF5"/>
    <w:rsid w:val="00617088"/>
    <w:rsid w:val="00624E28"/>
    <w:rsid w:val="006632B8"/>
    <w:rsid w:val="006854A6"/>
    <w:rsid w:val="006D53AA"/>
    <w:rsid w:val="00703A97"/>
    <w:rsid w:val="00704317"/>
    <w:rsid w:val="007142DA"/>
    <w:rsid w:val="00733411"/>
    <w:rsid w:val="00744222"/>
    <w:rsid w:val="00756ACC"/>
    <w:rsid w:val="00764B2A"/>
    <w:rsid w:val="0077034A"/>
    <w:rsid w:val="00771AA3"/>
    <w:rsid w:val="00772A90"/>
    <w:rsid w:val="007840C0"/>
    <w:rsid w:val="0079513A"/>
    <w:rsid w:val="007D5CD3"/>
    <w:rsid w:val="007D7E7E"/>
    <w:rsid w:val="007E2155"/>
    <w:rsid w:val="008273D8"/>
    <w:rsid w:val="0085272C"/>
    <w:rsid w:val="00854B96"/>
    <w:rsid w:val="00857EDF"/>
    <w:rsid w:val="008730E8"/>
    <w:rsid w:val="00884869"/>
    <w:rsid w:val="00890858"/>
    <w:rsid w:val="008A65E9"/>
    <w:rsid w:val="008C7355"/>
    <w:rsid w:val="008E1AA2"/>
    <w:rsid w:val="008F4866"/>
    <w:rsid w:val="00937046"/>
    <w:rsid w:val="009370CC"/>
    <w:rsid w:val="009613FF"/>
    <w:rsid w:val="00967348"/>
    <w:rsid w:val="009761F7"/>
    <w:rsid w:val="00982715"/>
    <w:rsid w:val="00991241"/>
    <w:rsid w:val="00991A24"/>
    <w:rsid w:val="00994185"/>
    <w:rsid w:val="009A3C65"/>
    <w:rsid w:val="009B2F5C"/>
    <w:rsid w:val="009B42A9"/>
    <w:rsid w:val="00A06A13"/>
    <w:rsid w:val="00A10888"/>
    <w:rsid w:val="00A1557E"/>
    <w:rsid w:val="00A4764E"/>
    <w:rsid w:val="00A55BA5"/>
    <w:rsid w:val="00A81405"/>
    <w:rsid w:val="00A8723E"/>
    <w:rsid w:val="00AC3DDD"/>
    <w:rsid w:val="00AD215A"/>
    <w:rsid w:val="00AD49C4"/>
    <w:rsid w:val="00AE2FF6"/>
    <w:rsid w:val="00AF6CF1"/>
    <w:rsid w:val="00B142EF"/>
    <w:rsid w:val="00B30B32"/>
    <w:rsid w:val="00B5208B"/>
    <w:rsid w:val="00B618C3"/>
    <w:rsid w:val="00B93A51"/>
    <w:rsid w:val="00B96F8A"/>
    <w:rsid w:val="00BA1B24"/>
    <w:rsid w:val="00BC0ABD"/>
    <w:rsid w:val="00BC148A"/>
    <w:rsid w:val="00BD6895"/>
    <w:rsid w:val="00BF77F8"/>
    <w:rsid w:val="00C010D4"/>
    <w:rsid w:val="00C11AB5"/>
    <w:rsid w:val="00C161A8"/>
    <w:rsid w:val="00C51A0E"/>
    <w:rsid w:val="00C72D24"/>
    <w:rsid w:val="00CA02E3"/>
    <w:rsid w:val="00CA45E1"/>
    <w:rsid w:val="00CB301C"/>
    <w:rsid w:val="00CE09A0"/>
    <w:rsid w:val="00CF585D"/>
    <w:rsid w:val="00D16295"/>
    <w:rsid w:val="00D2552A"/>
    <w:rsid w:val="00D37065"/>
    <w:rsid w:val="00D40355"/>
    <w:rsid w:val="00D46B10"/>
    <w:rsid w:val="00D511AB"/>
    <w:rsid w:val="00D54D96"/>
    <w:rsid w:val="00D7361D"/>
    <w:rsid w:val="00D820A5"/>
    <w:rsid w:val="00D91D75"/>
    <w:rsid w:val="00D92E01"/>
    <w:rsid w:val="00DA405A"/>
    <w:rsid w:val="00DC08C1"/>
    <w:rsid w:val="00DC43C6"/>
    <w:rsid w:val="00DC484A"/>
    <w:rsid w:val="00DF6683"/>
    <w:rsid w:val="00E22BBF"/>
    <w:rsid w:val="00E25026"/>
    <w:rsid w:val="00E27747"/>
    <w:rsid w:val="00E30477"/>
    <w:rsid w:val="00E81852"/>
    <w:rsid w:val="00E82F07"/>
    <w:rsid w:val="00E966E6"/>
    <w:rsid w:val="00E96E05"/>
    <w:rsid w:val="00EB5672"/>
    <w:rsid w:val="00EC273E"/>
    <w:rsid w:val="00EC6F7F"/>
    <w:rsid w:val="00EE3DDA"/>
    <w:rsid w:val="00EF06D4"/>
    <w:rsid w:val="00EF2BD7"/>
    <w:rsid w:val="00F14DA4"/>
    <w:rsid w:val="00F16B0B"/>
    <w:rsid w:val="00F30B6B"/>
    <w:rsid w:val="00F32F39"/>
    <w:rsid w:val="00F50ED5"/>
    <w:rsid w:val="00F753D4"/>
    <w:rsid w:val="00F92736"/>
    <w:rsid w:val="00FB128D"/>
    <w:rsid w:val="00FB49E7"/>
    <w:rsid w:val="00FD24E3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table" w:styleId="TableGrid">
    <w:name w:val="Table Grid"/>
    <w:basedOn w:val="TableNormal"/>
    <w:uiPriority w:val="59"/>
    <w:rsid w:val="00C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8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5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2014-01-17T18:10:00Z</dcterms:created>
  <dcterms:modified xsi:type="dcterms:W3CDTF">2014-01-17T18:10:00Z</dcterms:modified>
</cp:coreProperties>
</file>